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sz w:val="18"/>
          <w:szCs w:val="18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 xml:space="preserve">        JD-5S/5C使用说明书   </w:t>
      </w:r>
      <w:r>
        <w:rPr>
          <w:rFonts w:hint="eastAsia" w:ascii="微软雅黑" w:hAnsi="微软雅黑" w:eastAsia="微软雅黑"/>
          <w:sz w:val="18"/>
          <w:szCs w:val="18"/>
        </w:rPr>
        <w:t>版本号:</w:t>
      </w:r>
      <w:r>
        <w:rPr>
          <w:rFonts w:ascii="微软雅黑" w:hAnsi="微软雅黑" w:eastAsia="微软雅黑"/>
        </w:rPr>
        <w:t xml:space="preserve"> </w:t>
      </w:r>
      <w:r>
        <w:rPr>
          <w:rFonts w:hint="eastAsia" w:ascii="微软雅黑" w:hAnsi="微软雅黑" w:eastAsia="微软雅黑"/>
          <w:sz w:val="18"/>
          <w:szCs w:val="18"/>
        </w:rPr>
        <w:t>h180228</w:t>
      </w:r>
    </w:p>
    <w:p>
      <w:pPr>
        <w:numPr>
          <w:ilvl w:val="0"/>
          <w:numId w:val="1"/>
        </w:numPr>
        <w:tabs>
          <w:tab w:val="left" w:pos="720"/>
          <w:tab w:val="clear" w:pos="420"/>
        </w:tabs>
        <w:outlineLvl w:val="1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产品概述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本产品是是传统热继电器的升级换代产品，采用数字处理技术，高亮度LED显示，通过内置的电流互感器检测电动机的三相负载电流，可以显示电机电流并根据电流判断是否存在过载、缺相等故障。当电动机发生故障时，内部继电器触点断开，切断电动机电源。</w:t>
      </w:r>
    </w:p>
    <w:p>
      <w:pPr>
        <w:numPr>
          <w:ilvl w:val="0"/>
          <w:numId w:val="1"/>
        </w:numPr>
        <w:tabs>
          <w:tab w:val="left" w:pos="720"/>
          <w:tab w:val="clear" w:pos="420"/>
        </w:tabs>
        <w:outlineLvl w:val="1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主要技术指标</w:t>
      </w:r>
    </w:p>
    <w:tbl>
      <w:tblPr>
        <w:tblStyle w:val="6"/>
        <w:tblW w:w="6637" w:type="dxa"/>
        <w:tblInd w:w="6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9"/>
        <w:gridCol w:w="2384"/>
        <w:gridCol w:w="23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869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指 标</w:t>
            </w:r>
          </w:p>
        </w:tc>
        <w:tc>
          <w:tcPr>
            <w:tcW w:w="476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规 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869" w:type="dxa"/>
            <w:vMerge w:val="continue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</w:p>
        </w:tc>
        <w:tc>
          <w:tcPr>
            <w:tcW w:w="2384" w:type="dxa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JD-5S</w:t>
            </w:r>
          </w:p>
        </w:tc>
        <w:tc>
          <w:tcPr>
            <w:tcW w:w="2384" w:type="dxa"/>
          </w:tcPr>
          <w:p>
            <w:pPr>
              <w:jc w:val="center"/>
              <w:rPr>
                <w:rFonts w:ascii="微软雅黑" w:hAnsi="微软雅黑" w:eastAsia="微软雅黑"/>
                <w:b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/>
                <w:bCs/>
                <w:sz w:val="18"/>
                <w:szCs w:val="18"/>
              </w:rPr>
              <w:t>JD-5C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869" w:type="dxa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整定电流范围</w:t>
            </w:r>
          </w:p>
        </w:tc>
        <w:tc>
          <w:tcPr>
            <w:tcW w:w="2384" w:type="dxa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5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～</w:t>
            </w: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80A</w:t>
            </w:r>
          </w:p>
        </w:tc>
        <w:tc>
          <w:tcPr>
            <w:tcW w:w="2384" w:type="dxa"/>
            <w:vAlign w:val="center"/>
          </w:tcPr>
          <w:p>
            <w:pPr>
              <w:jc w:val="center"/>
              <w:rPr>
                <w:rFonts w:ascii="微软雅黑" w:hAnsi="微软雅黑" w:eastAsia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/>
                <w:bCs/>
                <w:sz w:val="18"/>
                <w:szCs w:val="18"/>
              </w:rPr>
              <w:t>0.5</w:t>
            </w:r>
            <w:r>
              <w:rPr>
                <w:rFonts w:hint="eastAsia" w:ascii="微软雅黑" w:hAnsi="微软雅黑" w:eastAsia="微软雅黑"/>
                <w:sz w:val="18"/>
                <w:szCs w:val="18"/>
              </w:rPr>
              <w:t>～1</w:t>
            </w:r>
            <w:r>
              <w:rPr>
                <w:rFonts w:hint="eastAsia" w:ascii="微软雅黑" w:hAnsi="微软雅黑" w:eastAsia="微软雅黑"/>
                <w:bCs/>
                <w:sz w:val="18"/>
                <w:szCs w:val="18"/>
              </w:rPr>
              <w:t>0A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869" w:type="dxa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过载动作时间</w:t>
            </w:r>
          </w:p>
        </w:tc>
        <w:tc>
          <w:tcPr>
            <w:tcW w:w="476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bCs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1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～</w:t>
            </w:r>
            <w:r>
              <w:rPr>
                <w:rFonts w:hint="eastAsia" w:ascii="微软雅黑" w:hAnsi="微软雅黑" w:eastAsia="微软雅黑" w:cs="微软雅黑"/>
                <w:bCs/>
                <w:sz w:val="18"/>
                <w:szCs w:val="18"/>
              </w:rPr>
              <w:t>99秒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869" w:type="dxa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电源电压</w:t>
            </w:r>
          </w:p>
        </w:tc>
        <w:tc>
          <w:tcPr>
            <w:tcW w:w="4768" w:type="dxa"/>
            <w:gridSpan w:val="2"/>
            <w:shd w:val="clear" w:color="auto" w:fill="auto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 w:val="18"/>
                <w:szCs w:val="18"/>
              </w:rPr>
            </w:pPr>
            <w:r>
              <w:rPr>
                <w:rFonts w:hint="eastAsia" w:ascii="微软雅黑" w:hAnsi="微软雅黑" w:eastAsia="微软雅黑" w:cs="微软雅黑"/>
                <w:sz w:val="18"/>
                <w:szCs w:val="18"/>
              </w:rPr>
              <w:t>220V或380V</w:t>
            </w:r>
            <w:r>
              <w:rPr>
                <w:rFonts w:hint="eastAsia" w:ascii="宋体"/>
                <w:sz w:val="18"/>
                <w:szCs w:val="18"/>
              </w:rPr>
              <w:t>（以产品标签为准），其他电压可定制</w:t>
            </w:r>
          </w:p>
        </w:tc>
      </w:tr>
    </w:tbl>
    <w:p>
      <w:pPr>
        <w:numPr>
          <w:ilvl w:val="0"/>
          <w:numId w:val="1"/>
        </w:numPr>
        <w:tabs>
          <w:tab w:val="left" w:pos="720"/>
          <w:tab w:val="clear" w:pos="420"/>
        </w:tabs>
        <w:outlineLvl w:val="1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操作指南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整定电流与动作时间设定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长按“设定”键2秒， “电流”灯亮，用“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5"/>
      </w:r>
      <w:r>
        <w:rPr>
          <w:rFonts w:hint="eastAsia" w:ascii="微软雅黑" w:hAnsi="微软雅黑" w:eastAsia="微软雅黑" w:cs="微软雅黑"/>
          <w:sz w:val="18"/>
          <w:szCs w:val="18"/>
        </w:rPr>
        <w:t>”或“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6"/>
      </w:r>
      <w:r>
        <w:rPr>
          <w:rFonts w:hint="eastAsia" w:ascii="微软雅黑" w:hAnsi="微软雅黑" w:eastAsia="微软雅黑" w:cs="微软雅黑"/>
          <w:sz w:val="18"/>
          <w:szCs w:val="18"/>
        </w:rPr>
        <w:t>”键改变设定值（按住“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5"/>
      </w:r>
      <w:r>
        <w:rPr>
          <w:rFonts w:hint="eastAsia" w:ascii="微软雅黑" w:hAnsi="微软雅黑" w:eastAsia="微软雅黑" w:cs="微软雅黑"/>
          <w:sz w:val="18"/>
          <w:szCs w:val="18"/>
        </w:rPr>
        <w:t>”或“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6"/>
      </w:r>
      <w:r>
        <w:rPr>
          <w:rFonts w:hint="eastAsia" w:ascii="微软雅黑" w:hAnsi="微软雅黑" w:eastAsia="微软雅黑" w:cs="微软雅黑"/>
          <w:sz w:val="18"/>
          <w:szCs w:val="18"/>
        </w:rPr>
        <w:t>”键不放可连发），设置好后按“设定”键，可以继续设定动作时间，设定好后按“设定”键保存并退出。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告警（保护）状态恢复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发生故障告警时，LED小灯会显示故障原因是过载还是缺相，此时继电器断开，并且锁定在断开状态。这时只要按“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5"/>
      </w:r>
      <w:r>
        <w:rPr>
          <w:rFonts w:hint="eastAsia" w:ascii="微软雅黑" w:hAnsi="微软雅黑" w:eastAsia="微软雅黑" w:cs="微软雅黑"/>
          <w:sz w:val="18"/>
          <w:szCs w:val="18"/>
        </w:rPr>
        <w:t>”或“</w:t>
      </w:r>
      <w:r>
        <w:rPr>
          <w:rFonts w:hint="eastAsia" w:ascii="微软雅黑" w:hAnsi="微软雅黑" w:eastAsia="微软雅黑" w:cs="微软雅黑"/>
          <w:sz w:val="18"/>
          <w:szCs w:val="18"/>
        </w:rPr>
        <w:sym w:font="Webdings" w:char="F036"/>
      </w:r>
      <w:r>
        <w:rPr>
          <w:rFonts w:hint="eastAsia" w:ascii="微软雅黑" w:hAnsi="微软雅黑" w:eastAsia="微软雅黑" w:cs="微软雅黑"/>
          <w:sz w:val="18"/>
          <w:szCs w:val="18"/>
        </w:rPr>
        <w:t>”键即可从保护锁定状态恢复，也可给保护器重新上电来恢复。</w:t>
      </w:r>
    </w:p>
    <w:p>
      <w:pPr>
        <w:numPr>
          <w:ilvl w:val="0"/>
          <w:numId w:val="1"/>
        </w:numPr>
        <w:tabs>
          <w:tab w:val="left" w:pos="720"/>
          <w:tab w:val="clear" w:pos="420"/>
        </w:tabs>
        <w:outlineLvl w:val="1"/>
        <w:rPr>
          <w:rFonts w:ascii="微软雅黑" w:hAnsi="微软雅黑" w:eastAsia="微软雅黑"/>
          <w:b/>
          <w:sz w:val="24"/>
          <w:szCs w:val="24"/>
        </w:rPr>
      </w:pPr>
      <w:r>
        <w:rPr>
          <w:rFonts w:hint="eastAsia" w:ascii="微软雅黑" w:hAnsi="微软雅黑" w:eastAsia="微软雅黑"/>
          <w:b/>
          <w:sz w:val="24"/>
          <w:szCs w:val="24"/>
        </w:rPr>
        <w:t>基本工作原理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电流检测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保护器通过内置的电流互感器来检测三相负载电流，所以被保护电动机的三根相线必须分别穿过电流互感器的三个小孔。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过载保护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当负载电流超过整定电流，并且持续时间达到设定的过载动作时间</w:t>
      </w:r>
      <w:bookmarkStart w:id="1" w:name="_GoBack"/>
      <w:bookmarkEnd w:id="1"/>
      <w:r>
        <w:rPr>
          <w:rFonts w:hint="eastAsia" w:ascii="微软雅黑" w:hAnsi="微软雅黑" w:eastAsia="微软雅黑" w:cs="微软雅黑"/>
          <w:sz w:val="18"/>
          <w:szCs w:val="18"/>
        </w:rPr>
        <w:t>时，继电器断开，切断电动机电源。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智能启动识别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为防止电机启动时产生误动作，本产品具有智能启动识别功能，当识别到电动机处于启动状态时，过载动作时间加倍。</w:t>
      </w:r>
    </w:p>
    <w:p>
      <w:pPr>
        <w:numPr>
          <w:ilvl w:val="1"/>
          <w:numId w:val="1"/>
        </w:numPr>
        <w:tabs>
          <w:tab w:val="left" w:pos="720"/>
          <w:tab w:val="clear" w:pos="840"/>
        </w:tabs>
        <w:ind w:left="720" w:hanging="300"/>
        <w:rPr>
          <w:rFonts w:ascii="微软雅黑" w:hAnsi="微软雅黑" w:eastAsia="微软雅黑"/>
          <w:b/>
          <w:szCs w:val="21"/>
        </w:rPr>
      </w:pPr>
      <w:r>
        <w:rPr>
          <w:rFonts w:hint="eastAsia" w:ascii="微软雅黑" w:hAnsi="微软雅黑" w:eastAsia="微软雅黑"/>
          <w:b/>
          <w:szCs w:val="21"/>
        </w:rPr>
        <w:t>缺相保护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 w:cs="微软雅黑"/>
          <w:sz w:val="18"/>
          <w:szCs w:val="18"/>
        </w:rPr>
      </w:pPr>
      <w:r>
        <w:rPr>
          <w:rFonts w:hint="eastAsia" w:ascii="微软雅黑" w:hAnsi="微软雅黑" w:eastAsia="微软雅黑" w:cs="微软雅黑"/>
          <w:sz w:val="18"/>
          <w:szCs w:val="18"/>
        </w:rPr>
        <w:t>发生缺相故障时，继电器断开，切断电动机电源。为防止空载和小电流时误动作，电流小于2A时关闭缺相检测。</w:t>
      </w:r>
    </w:p>
    <w:p>
      <w:pPr>
        <w:numPr>
          <w:ilvl w:val="0"/>
          <w:numId w:val="1"/>
        </w:numPr>
        <w:tabs>
          <w:tab w:val="left" w:pos="720"/>
          <w:tab w:val="clear" w:pos="420"/>
        </w:tabs>
        <w:outlineLvl w:val="1"/>
        <w:rPr>
          <w:rFonts w:ascii="微软雅黑" w:hAnsi="微软雅黑" w:eastAsia="微软雅黑"/>
          <w:b/>
          <w:sz w:val="24"/>
          <w:szCs w:val="24"/>
        </w:rPr>
      </w:pPr>
      <w:r>
        <w:rPr>
          <w:rFonts w:ascii="微软雅黑" w:hAnsi="微软雅黑" w:eastAsia="微软雅黑"/>
          <w:sz w:val="18"/>
          <w:szCs w:val="1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673735</wp:posOffset>
            </wp:positionH>
            <wp:positionV relativeFrom="paragraph">
              <wp:posOffset>369570</wp:posOffset>
            </wp:positionV>
            <wp:extent cx="3533775" cy="2638425"/>
            <wp:effectExtent l="0" t="0" r="9525" b="9525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/>
          <w:b/>
          <w:sz w:val="24"/>
          <w:szCs w:val="24"/>
        </w:rPr>
        <w:t>接线与安装</w:t>
      </w: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hint="eastAsia"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hint="eastAsia" w:ascii="微软雅黑" w:hAnsi="微软雅黑" w:eastAsia="微软雅黑"/>
          <w:sz w:val="18"/>
          <w:szCs w:val="18"/>
        </w:rPr>
      </w:pPr>
    </w:p>
    <w:p>
      <w:pPr>
        <w:spacing w:before="62" w:beforeLines="20" w:after="62" w:afterLines="20" w:line="300" w:lineRule="exact"/>
        <w:ind w:firstLine="462" w:firstLineChars="257"/>
        <w:rPr>
          <w:rFonts w:ascii="微软雅黑" w:hAnsi="微软雅黑" w:eastAsia="微软雅黑"/>
          <w:szCs w:val="21"/>
        </w:rPr>
      </w:pPr>
      <w:r>
        <w:rPr>
          <w:rFonts w:hint="eastAsia" w:ascii="微软雅黑" w:hAnsi="微软雅黑" w:eastAsia="微软雅黑"/>
          <w:sz w:val="18"/>
          <w:szCs w:val="18"/>
        </w:rPr>
        <w:t>保护器在断电状态下，NC与CO是通的。通电后，电动机工作正常时保持接通，当检测到电动机出现故障时，继电器断开，切断电动机电源。</w:t>
      </w:r>
    </w:p>
    <w:sectPr>
      <w:headerReference r:id="rId3" w:type="default"/>
      <w:footerReference r:id="rId4" w:type="default"/>
      <w:pgSz w:w="16838" w:h="11906" w:orient="landscape"/>
      <w:pgMar w:top="720" w:right="720" w:bottom="720" w:left="720" w:header="340" w:footer="340" w:gutter="0"/>
      <w:cols w:space="1050" w:num="2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微软雅黑">
    <w:panose1 w:val="020B0503020204020204"/>
    <w:charset w:val="86"/>
    <w:family w:val="swiss"/>
    <w:pitch w:val="default"/>
    <w:sig w:usb0="80000287" w:usb1="2A0F3C52" w:usb2="00000016" w:usb3="00000000" w:csb0="0004001F" w:csb1="00000000"/>
  </w:font>
  <w:font w:name="Webdings">
    <w:panose1 w:val="05030102010509060703"/>
    <w:charset w:val="02"/>
    <w:family w:val="roman"/>
    <w:pitch w:val="default"/>
    <w:sig w:usb0="00000000" w:usb1="00000000" w:usb2="00000000" w:usb3="00000000" w:csb0="80000000" w:csb1="00000000"/>
  </w:font>
  <w:font w:name="创艺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Impact">
    <w:panose1 w:val="020B0806030902050204"/>
    <w:charset w:val="00"/>
    <w:family w:val="swiss"/>
    <w:pitch w:val="default"/>
    <w:sig w:usb0="00000287" w:usb1="00000000" w:usb2="00000000" w:usb3="00000000" w:csb0="2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eastAsia" w:ascii="创艺简标宋" w:hAnsi="Impact" w:eastAsia="创艺简标宋"/>
        <w:b/>
        <w:lang w:val="en-US" w:eastAsia="zh-CN"/>
      </w:rPr>
    </w:pPr>
    <w:r>
      <w:rPr>
        <w:rFonts w:hint="eastAsia" w:ascii="创艺简标宋" w:hAnsi="Impact" w:eastAsia="创艺简标宋"/>
        <w:b/>
      </w:rPr>
      <w:t>电话：</w:t>
    </w:r>
    <w:r>
      <w:rPr>
        <w:rFonts w:hint="eastAsia" w:ascii="创艺简标宋" w:hAnsi="Impact" w:eastAsia="创艺简标宋"/>
        <w:b/>
        <w:lang w:val="en-US" w:eastAsia="zh-CN"/>
      </w:rPr>
      <w:t xml:space="preserve">13917768445  </w:t>
    </w:r>
    <w:r>
      <w:rPr>
        <w:rFonts w:hint="eastAsia" w:ascii="创艺简标宋" w:hAnsi="Impact" w:eastAsia="创艺简标宋"/>
        <w:b/>
      </w:rPr>
      <w:t xml:space="preserve">                                      </w:t>
    </w:r>
    <w:r>
      <w:rPr>
        <w:rFonts w:hint="eastAsia" w:ascii="创艺简标宋" w:hAnsi="Impact" w:eastAsia="创艺简标宋"/>
        <w:b/>
        <w:lang w:val="en-US" w:eastAsia="zh-CN"/>
      </w:rPr>
      <w:t xml:space="preserve">        </w:t>
    </w:r>
    <w:r>
      <w:rPr>
        <w:rFonts w:hint="eastAsia" w:ascii="创艺简标宋" w:hAnsi="Impact" w:eastAsia="创艺简标宋"/>
        <w:b/>
      </w:rPr>
      <w:t xml:space="preserve"> 传真：</w:t>
    </w:r>
    <w:r>
      <w:rPr>
        <w:rFonts w:hint="eastAsia" w:ascii="创艺简标宋" w:hAnsi="Impact" w:eastAsia="创艺简标宋"/>
        <w:b/>
        <w:lang w:val="en-US" w:eastAsia="zh-CN"/>
      </w:rPr>
      <w:t>0577-68660260</w:t>
    </w:r>
    <w:r>
      <w:rPr>
        <w:rFonts w:hint="eastAsia" w:ascii="创艺简标宋" w:hAnsi="Impact" w:eastAsia="创艺简标宋"/>
        <w:b/>
      </w:rPr>
      <w:t xml:space="preserve"> </w:t>
    </w:r>
    <w:bookmarkStart w:id="0" w:name="OLE_LINK1"/>
    <w:r>
      <w:rPr>
        <w:rFonts w:hint="eastAsia" w:ascii="创艺简标宋" w:hAnsi="Impact" w:eastAsia="创艺简标宋"/>
        <w:b/>
      </w:rPr>
      <w:t xml:space="preserve">  </w:t>
    </w:r>
    <w:bookmarkEnd w:id="0"/>
    <w:r>
      <w:rPr>
        <w:rFonts w:hint="eastAsia" w:ascii="创艺简标宋" w:hAnsi="Impact" w:eastAsia="创艺简标宋"/>
        <w:b/>
      </w:rPr>
      <w:t xml:space="preserve">                 </w:t>
    </w:r>
    <w:r>
      <w:rPr>
        <w:rFonts w:hint="eastAsia" w:ascii="创艺简标宋" w:hAnsi="Impact" w:eastAsia="创艺简标宋"/>
        <w:b/>
        <w:lang w:val="en-US" w:eastAsia="zh-CN"/>
      </w:rPr>
      <w:t xml:space="preserve">                              </w:t>
    </w:r>
    <w:r>
      <w:rPr>
        <w:rFonts w:hint="eastAsia" w:ascii="创艺简标宋" w:hAnsi="Impact" w:eastAsia="创艺简标宋"/>
        <w:b/>
      </w:rPr>
      <w:t xml:space="preserve">       http://www.</w:t>
    </w:r>
    <w:r>
      <w:rPr>
        <w:rFonts w:hint="eastAsia" w:ascii="创艺简标宋" w:hAnsi="Impact" w:eastAsia="创艺简标宋"/>
        <w:b/>
        <w:lang w:val="en-US" w:eastAsia="zh-CN"/>
      </w:rPr>
      <w:t>shsjdq.net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  <w:rPr>
        <w:rFonts w:hint="eastAsia" w:eastAsiaTheme="minorEastAsia"/>
        <w:lang w:val="en-US" w:eastAsia="zh-CN"/>
      </w:rPr>
    </w:pPr>
    <w:r>
      <w:rPr>
        <w:rFonts w:hint="eastAsia"/>
        <w:lang w:eastAsia="zh-CN"/>
      </w:rPr>
      <w:t>上海硕吉电器</w:t>
    </w:r>
    <w:r>
      <w:rPr>
        <w:rFonts w:hint="eastAsia"/>
      </w:rPr>
      <w:t xml:space="preserve">有限公司                                                                                                           </w:t>
    </w:r>
    <w:r>
      <w:rPr>
        <w:rFonts w:hint="eastAsia"/>
        <w:lang w:val="en-US" w:eastAsia="zh-CN"/>
      </w:rPr>
      <w:t xml:space="preserve">                               JD-5S/JD-5C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2E79DD"/>
    <w:multiLevelType w:val="multilevel"/>
    <w:tmpl w:val="682E79DD"/>
    <w:lvl w:ilvl="0" w:tentative="0">
      <w:start w:val="1"/>
      <w:numFmt w:val="chineseCountingThousand"/>
      <w:lvlText w:val="%1、"/>
      <w:lvlJc w:val="left"/>
      <w:pPr>
        <w:tabs>
          <w:tab w:val="left" w:pos="420"/>
        </w:tabs>
        <w:ind w:left="420" w:hanging="420"/>
      </w:pPr>
    </w:lvl>
    <w:lvl w:ilvl="1" w:tentative="0">
      <w:start w:val="1"/>
      <w:numFmt w:val="bullet"/>
      <w:lvlText w:val="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1260"/>
        </w:tabs>
        <w:ind w:left="1260" w:hanging="420"/>
      </w:pPr>
    </w:lvl>
    <w:lvl w:ilvl="3" w:tentative="0">
      <w:start w:val="3"/>
      <w:numFmt w:val="japaneseCounting"/>
      <w:lvlText w:val="%4、"/>
      <w:lvlJc w:val="left"/>
      <w:pPr>
        <w:tabs>
          <w:tab w:val="left" w:pos="1740"/>
        </w:tabs>
        <w:ind w:left="1740" w:hanging="480"/>
      </w:pPr>
      <w:rPr>
        <w:rFonts w:hint="default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EC9"/>
    <w:rsid w:val="00031F61"/>
    <w:rsid w:val="00083B67"/>
    <w:rsid w:val="00142061"/>
    <w:rsid w:val="00192BCE"/>
    <w:rsid w:val="001A26D8"/>
    <w:rsid w:val="00246197"/>
    <w:rsid w:val="002740AE"/>
    <w:rsid w:val="0029185E"/>
    <w:rsid w:val="002A79E7"/>
    <w:rsid w:val="00307F2C"/>
    <w:rsid w:val="00336F37"/>
    <w:rsid w:val="003D5242"/>
    <w:rsid w:val="00474D47"/>
    <w:rsid w:val="00493C1E"/>
    <w:rsid w:val="004F7F82"/>
    <w:rsid w:val="00523C22"/>
    <w:rsid w:val="00575F03"/>
    <w:rsid w:val="00585EBB"/>
    <w:rsid w:val="005B3345"/>
    <w:rsid w:val="005E1969"/>
    <w:rsid w:val="005E4B91"/>
    <w:rsid w:val="00602AFB"/>
    <w:rsid w:val="00605444"/>
    <w:rsid w:val="00610345"/>
    <w:rsid w:val="00645492"/>
    <w:rsid w:val="00666332"/>
    <w:rsid w:val="006F1F3F"/>
    <w:rsid w:val="008E3F4F"/>
    <w:rsid w:val="00913275"/>
    <w:rsid w:val="00925BF6"/>
    <w:rsid w:val="00990589"/>
    <w:rsid w:val="009F056D"/>
    <w:rsid w:val="009F7BDB"/>
    <w:rsid w:val="00A235A0"/>
    <w:rsid w:val="00AF265B"/>
    <w:rsid w:val="00B43F72"/>
    <w:rsid w:val="00B94AD3"/>
    <w:rsid w:val="00BB291E"/>
    <w:rsid w:val="00C4394E"/>
    <w:rsid w:val="00C57EC9"/>
    <w:rsid w:val="00C62022"/>
    <w:rsid w:val="00C90AE1"/>
    <w:rsid w:val="00CB78DC"/>
    <w:rsid w:val="00CC7D8C"/>
    <w:rsid w:val="00D42B34"/>
    <w:rsid w:val="00D802F6"/>
    <w:rsid w:val="00D96ED6"/>
    <w:rsid w:val="00DD01AA"/>
    <w:rsid w:val="00E2089F"/>
    <w:rsid w:val="00E2344E"/>
    <w:rsid w:val="00FB6080"/>
    <w:rsid w:val="00FE5E9C"/>
    <w:rsid w:val="06DE3CFB"/>
    <w:rsid w:val="09B92DE9"/>
    <w:rsid w:val="124A13F2"/>
    <w:rsid w:val="2AB42C20"/>
    <w:rsid w:val="2E374432"/>
    <w:rsid w:val="36247B72"/>
    <w:rsid w:val="3C8C5175"/>
    <w:rsid w:val="3FB171C7"/>
    <w:rsid w:val="469C35B6"/>
    <w:rsid w:val="48583CB5"/>
    <w:rsid w:val="543F332C"/>
    <w:rsid w:val="5A6730A7"/>
    <w:rsid w:val="73E6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3"/>
    <w:qFormat/>
    <w:uiPriority w:val="0"/>
    <w:rPr>
      <w:sz w:val="18"/>
      <w:szCs w:val="18"/>
    </w:rPr>
  </w:style>
  <w:style w:type="character" w:customStyle="1" w:styleId="9">
    <w:name w:val="批注框文本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BE9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115</Words>
  <Characters>661</Characters>
  <Lines>5</Lines>
  <Paragraphs>1</Paragraphs>
  <TotalTime>50</TotalTime>
  <ScaleCrop>false</ScaleCrop>
  <LinksUpToDate>false</LinksUpToDate>
  <CharactersWithSpaces>775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2018-02-02T05:34:00Z</dcterms:created>
  <dc:creator>dingding</dc:creator>
  <cp:lastModifiedBy>Administrator</cp:lastModifiedBy>
  <cp:lastPrinted>2018-01-22T06:09:00Z</cp:lastPrinted>
  <dcterms:modified xsi:type="dcterms:W3CDTF">2018-05-08T13:52:12Z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